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CB7632" w14:textId="77777777" w:rsidR="00D027F3" w:rsidRDefault="00D027F3" w:rsidP="00D027F3">
      <w:pPr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Specyfikacja Active Directory</w:t>
      </w:r>
    </w:p>
    <w:p w14:paraId="72821B53" w14:textId="77777777" w:rsidR="00D027F3" w:rsidRDefault="00D027F3" w:rsidP="00D027F3">
      <w:pPr>
        <w:rPr>
          <w:rFonts w:ascii="Verdana" w:hAnsi="Verdana" w:cs="Arial"/>
          <w:sz w:val="20"/>
        </w:rPr>
      </w:pPr>
    </w:p>
    <w:tbl>
      <w:tblPr>
        <w:tblW w:w="5540" w:type="pct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16"/>
        <w:gridCol w:w="1948"/>
        <w:gridCol w:w="7896"/>
      </w:tblGrid>
      <w:tr w:rsidR="00D027F3" w:rsidRPr="006E6D11" w14:paraId="7DDE20EE" w14:textId="77777777" w:rsidTr="00C65A55">
        <w:trPr>
          <w:trHeight w:val="284"/>
        </w:trPr>
        <w:tc>
          <w:tcPr>
            <w:tcW w:w="249" w:type="pct"/>
            <w:shd w:val="clear" w:color="auto" w:fill="auto"/>
            <w:vAlign w:val="center"/>
          </w:tcPr>
          <w:p w14:paraId="045F4414" w14:textId="77777777" w:rsidR="00D027F3" w:rsidRPr="006E6D11" w:rsidRDefault="00D027F3" w:rsidP="00C65A55">
            <w:pPr>
              <w:pStyle w:val="Tabelapozycja"/>
              <w:jc w:val="both"/>
              <w:rPr>
                <w:rFonts w:ascii="Verdana" w:eastAsia="Times New Roman" w:hAnsi="Verdana" w:cs="Arial"/>
                <w:b/>
                <w:sz w:val="20"/>
                <w:lang w:eastAsia="en-US"/>
              </w:rPr>
            </w:pPr>
            <w:r w:rsidRPr="006E6D11">
              <w:rPr>
                <w:rFonts w:ascii="Verdana" w:eastAsia="Times New Roman" w:hAnsi="Verdana" w:cs="Arial"/>
                <w:b/>
                <w:sz w:val="20"/>
                <w:lang w:eastAsia="en-US"/>
              </w:rPr>
              <w:t>Lp.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5C36FBB" w14:textId="77777777" w:rsidR="00D027F3" w:rsidRPr="006E6D11" w:rsidRDefault="00D027F3" w:rsidP="00C65A55">
            <w:pPr>
              <w:jc w:val="both"/>
              <w:rPr>
                <w:rFonts w:ascii="Verdana" w:hAnsi="Verdana" w:cs="Arial"/>
                <w:b/>
                <w:sz w:val="20"/>
              </w:rPr>
            </w:pPr>
            <w:r w:rsidRPr="006E6D11">
              <w:rPr>
                <w:rFonts w:ascii="Verdana" w:hAnsi="Verdana" w:cs="Arial"/>
                <w:b/>
                <w:sz w:val="20"/>
              </w:rPr>
              <w:t>Nazwa komponentu</w:t>
            </w:r>
          </w:p>
        </w:tc>
        <w:tc>
          <w:tcPr>
            <w:tcW w:w="3811" w:type="pct"/>
            <w:shd w:val="clear" w:color="auto" w:fill="auto"/>
            <w:vAlign w:val="center"/>
          </w:tcPr>
          <w:p w14:paraId="45A2492D" w14:textId="77777777" w:rsidR="00D027F3" w:rsidRPr="006E6D11" w:rsidRDefault="00D027F3" w:rsidP="00C65A55">
            <w:pPr>
              <w:ind w:left="-71"/>
              <w:jc w:val="both"/>
              <w:rPr>
                <w:rFonts w:ascii="Verdana" w:hAnsi="Verdana" w:cs="Arial"/>
                <w:b/>
                <w:sz w:val="20"/>
              </w:rPr>
            </w:pPr>
            <w:r w:rsidRPr="006E6D11">
              <w:rPr>
                <w:rFonts w:ascii="Verdana" w:hAnsi="Verdana" w:cs="Arial"/>
                <w:b/>
                <w:sz w:val="20"/>
              </w:rPr>
              <w:t>Wymagane minimalne parametry techniczne komputerów</w:t>
            </w:r>
          </w:p>
        </w:tc>
      </w:tr>
      <w:tr w:rsidR="00D027F3" w:rsidRPr="006E6D11" w14:paraId="2C054BC4" w14:textId="77777777" w:rsidTr="00C65A55">
        <w:trPr>
          <w:trHeight w:val="284"/>
        </w:trPr>
        <w:tc>
          <w:tcPr>
            <w:tcW w:w="249" w:type="pct"/>
          </w:tcPr>
          <w:p w14:paraId="4DA245A4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65569618" w14:textId="77777777" w:rsidR="00D027F3" w:rsidRPr="006E6D11" w:rsidRDefault="00D027F3" w:rsidP="00C65A55">
            <w:pPr>
              <w:rPr>
                <w:rFonts w:ascii="Verdana" w:hAnsi="Verdana" w:cs="Arial"/>
                <w:bCs/>
                <w:sz w:val="20"/>
              </w:rPr>
            </w:pPr>
            <w:r>
              <w:rPr>
                <w:rFonts w:ascii="Verdana" w:hAnsi="Verdana" w:cs="Arial"/>
                <w:bCs/>
                <w:sz w:val="20"/>
              </w:rPr>
              <w:t>Serwer</w:t>
            </w:r>
          </w:p>
        </w:tc>
        <w:tc>
          <w:tcPr>
            <w:tcW w:w="3811" w:type="pct"/>
          </w:tcPr>
          <w:p w14:paraId="45C8F7AD" w14:textId="77777777" w:rsidR="00D027F3" w:rsidRPr="006E6D11" w:rsidRDefault="00D027F3" w:rsidP="00C65A55">
            <w:pPr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Serwer</w:t>
            </w:r>
            <w:r w:rsidRPr="006E6D11">
              <w:rPr>
                <w:rFonts w:ascii="Verdana" w:hAnsi="Verdana" w:cs="Arial"/>
                <w:sz w:val="20"/>
              </w:rPr>
              <w:t xml:space="preserve"> będzie wykorzystywany dla potrzeb aplikacji biurowych, dostępu do Internetu oraz poczty elektronicznej, jako lokalna baza danych, stacja programistyczna. W ofercie należy podać nazwę producenta, typ, model, oraz numer katalogowy oferowanego sprzętu umożliwiający jednoznaczną identyfikację oferowanej konfiguracji.</w:t>
            </w:r>
          </w:p>
          <w:p w14:paraId="49D28356" w14:textId="77777777" w:rsidR="00D027F3" w:rsidRPr="006E6D11" w:rsidRDefault="00D027F3" w:rsidP="00C65A55">
            <w:pPr>
              <w:jc w:val="both"/>
              <w:rPr>
                <w:rFonts w:ascii="Verdana" w:hAnsi="Verdana" w:cs="Calibri"/>
                <w:sz w:val="20"/>
              </w:rPr>
            </w:pPr>
          </w:p>
        </w:tc>
      </w:tr>
      <w:tr w:rsidR="00D027F3" w:rsidRPr="006E6D11" w14:paraId="525BBA12" w14:textId="77777777" w:rsidTr="00C65A55">
        <w:trPr>
          <w:trHeight w:val="3526"/>
        </w:trPr>
        <w:tc>
          <w:tcPr>
            <w:tcW w:w="249" w:type="pct"/>
          </w:tcPr>
          <w:p w14:paraId="623869A7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293A2880" w14:textId="77777777" w:rsidR="00D027F3" w:rsidRPr="006E6D11" w:rsidRDefault="00D027F3" w:rsidP="00C65A55">
            <w:pPr>
              <w:rPr>
                <w:rFonts w:ascii="Verdana" w:hAnsi="Verdana" w:cs="Arial"/>
                <w:bCs/>
                <w:sz w:val="20"/>
              </w:rPr>
            </w:pPr>
            <w:r w:rsidRPr="006E6D11">
              <w:rPr>
                <w:rFonts w:ascii="Verdana" w:hAnsi="Verdana" w:cs="Arial"/>
                <w:bCs/>
                <w:sz w:val="20"/>
              </w:rPr>
              <w:t>Obudowa</w:t>
            </w:r>
          </w:p>
        </w:tc>
        <w:tc>
          <w:tcPr>
            <w:tcW w:w="3811" w:type="pct"/>
          </w:tcPr>
          <w:p w14:paraId="37308181" w14:textId="77777777" w:rsidR="00D027F3" w:rsidRPr="006E6D11" w:rsidRDefault="00D027F3" w:rsidP="00C65A55">
            <w:pPr>
              <w:numPr>
                <w:ilvl w:val="0"/>
                <w:numId w:val="19"/>
              </w:numPr>
              <w:autoSpaceDN w:val="0"/>
              <w:jc w:val="both"/>
              <w:rPr>
                <w:rFonts w:ascii="Verdana" w:hAnsi="Verdana" w:cs="Arial"/>
                <w:bCs/>
                <w:sz w:val="20"/>
              </w:rPr>
            </w:pPr>
            <w:r w:rsidRPr="006E6D11">
              <w:rPr>
                <w:rFonts w:ascii="Verdana" w:hAnsi="Verdana" w:cs="Arial"/>
                <w:bCs/>
                <w:sz w:val="20"/>
              </w:rPr>
              <w:t xml:space="preserve">musi umożliwiać zastosowanie zabezpieczenia fizycznego w postaci linki metalowej (złącze blokady </w:t>
            </w:r>
            <w:proofErr w:type="spellStart"/>
            <w:r w:rsidRPr="006E6D11">
              <w:rPr>
                <w:rFonts w:ascii="Verdana" w:hAnsi="Verdana" w:cs="Arial"/>
                <w:bCs/>
                <w:sz w:val="20"/>
              </w:rPr>
              <w:t>Kensingtona</w:t>
            </w:r>
            <w:proofErr w:type="spellEnd"/>
            <w:r w:rsidRPr="006E6D11">
              <w:rPr>
                <w:rFonts w:ascii="Verdana" w:hAnsi="Verdana" w:cs="Arial"/>
                <w:bCs/>
                <w:sz w:val="20"/>
              </w:rPr>
              <w:t xml:space="preserve">) </w:t>
            </w:r>
          </w:p>
          <w:p w14:paraId="5AE504E2" w14:textId="77777777" w:rsidR="00D027F3" w:rsidRPr="006E6D11" w:rsidRDefault="00D027F3" w:rsidP="00C65A55">
            <w:pPr>
              <w:numPr>
                <w:ilvl w:val="0"/>
                <w:numId w:val="19"/>
              </w:numPr>
              <w:autoSpaceDN w:val="0"/>
              <w:jc w:val="both"/>
              <w:rPr>
                <w:rFonts w:ascii="Verdana" w:hAnsi="Verdana" w:cs="Arial"/>
                <w:bCs/>
                <w:sz w:val="20"/>
              </w:rPr>
            </w:pPr>
            <w:r w:rsidRPr="006E6D11">
              <w:rPr>
                <w:rFonts w:ascii="Verdana" w:hAnsi="Verdana" w:cs="Arial"/>
                <w:bCs/>
                <w:sz w:val="20"/>
              </w:rPr>
              <w:t xml:space="preserve">założona linka </w:t>
            </w:r>
            <w:proofErr w:type="spellStart"/>
            <w:r w:rsidRPr="006E6D11">
              <w:rPr>
                <w:rFonts w:ascii="Verdana" w:hAnsi="Verdana" w:cs="Arial"/>
                <w:bCs/>
                <w:sz w:val="20"/>
              </w:rPr>
              <w:t>kensington</w:t>
            </w:r>
            <w:proofErr w:type="spellEnd"/>
            <w:r w:rsidRPr="006E6D11">
              <w:rPr>
                <w:rFonts w:ascii="Verdana" w:hAnsi="Verdana" w:cs="Arial"/>
                <w:bCs/>
                <w:sz w:val="20"/>
              </w:rPr>
              <w:t xml:space="preserve"> musi jednocześnie umożliwiać przypięcie AIO do biurka oraz zabezpieczenie obudowy przed nieautoryzowanym otwarciem</w:t>
            </w:r>
          </w:p>
          <w:p w14:paraId="1EF935D5" w14:textId="77777777" w:rsidR="00D027F3" w:rsidRPr="006E6D11" w:rsidRDefault="00D027F3" w:rsidP="00C65A55">
            <w:pPr>
              <w:numPr>
                <w:ilvl w:val="0"/>
                <w:numId w:val="19"/>
              </w:numPr>
              <w:autoSpaceDN w:val="0"/>
              <w:jc w:val="both"/>
              <w:rPr>
                <w:rFonts w:ascii="Verdana" w:hAnsi="Verdana" w:cs="Arial"/>
                <w:b/>
                <w:bCs/>
                <w:sz w:val="20"/>
              </w:rPr>
            </w:pPr>
            <w:r w:rsidRPr="006E6D11">
              <w:rPr>
                <w:rFonts w:ascii="Verdana" w:hAnsi="Verdana" w:cs="Arial"/>
                <w:bCs/>
                <w:sz w:val="20"/>
              </w:rPr>
              <w:t xml:space="preserve">podstawa musi umożliwiać regulację kąta nachylenia w zakresie –5° do przodu oraz 29° do tyłu, wysokości w zakresie 75mm </w:t>
            </w:r>
          </w:p>
          <w:p w14:paraId="5992FD26" w14:textId="77777777" w:rsidR="00D027F3" w:rsidRPr="006E6D11" w:rsidRDefault="00D027F3" w:rsidP="00C65A55">
            <w:pPr>
              <w:numPr>
                <w:ilvl w:val="0"/>
                <w:numId w:val="19"/>
              </w:numPr>
              <w:autoSpaceDN w:val="0"/>
              <w:jc w:val="both"/>
              <w:rPr>
                <w:rFonts w:ascii="Verdana" w:hAnsi="Verdana" w:cs="Arial"/>
                <w:b/>
                <w:bCs/>
                <w:sz w:val="20"/>
              </w:rPr>
            </w:pPr>
            <w:r w:rsidRPr="006E6D11">
              <w:rPr>
                <w:rFonts w:ascii="Verdana" w:hAnsi="Verdana" w:cs="Arial"/>
                <w:bCs/>
                <w:sz w:val="20"/>
              </w:rPr>
              <w:t xml:space="preserve">Możliwość zainstalowania komputera na ścianie przy wykorzystaniu ściennego systemu montażowego VESA z możliwością </w:t>
            </w:r>
            <w:proofErr w:type="spellStart"/>
            <w:r w:rsidRPr="006E6D11">
              <w:rPr>
                <w:rFonts w:ascii="Verdana" w:hAnsi="Verdana" w:cs="Arial"/>
                <w:bCs/>
                <w:sz w:val="20"/>
              </w:rPr>
              <w:t>beznarzędziowego</w:t>
            </w:r>
            <w:proofErr w:type="spellEnd"/>
            <w:r w:rsidRPr="006E6D11">
              <w:rPr>
                <w:rFonts w:ascii="Verdana" w:hAnsi="Verdana" w:cs="Arial"/>
                <w:bCs/>
                <w:sz w:val="20"/>
              </w:rPr>
              <w:t xml:space="preserve"> demontażu stopy. </w:t>
            </w:r>
          </w:p>
          <w:p w14:paraId="770693A9" w14:textId="77777777" w:rsidR="00D027F3" w:rsidRPr="006E6D11" w:rsidRDefault="00D027F3" w:rsidP="00C65A55">
            <w:pPr>
              <w:numPr>
                <w:ilvl w:val="0"/>
                <w:numId w:val="19"/>
              </w:numPr>
              <w:autoSpaceDN w:val="0"/>
              <w:jc w:val="both"/>
              <w:rPr>
                <w:rFonts w:ascii="Verdana" w:hAnsi="Verdana" w:cs="Arial"/>
                <w:b/>
                <w:bCs/>
                <w:sz w:val="20"/>
              </w:rPr>
            </w:pPr>
            <w:r w:rsidRPr="006E6D11">
              <w:rPr>
                <w:rFonts w:ascii="Verdana" w:hAnsi="Verdana" w:cs="Arial"/>
                <w:bCs/>
                <w:sz w:val="20"/>
              </w:rPr>
              <w:t>Obudowa trwale oznaczona nazwą producenta, nazwą komputera, numerem seryjnym, PN pozwalającym na jednoznaczna identyfikacje zaoferowanej konfiguracji</w:t>
            </w:r>
          </w:p>
        </w:tc>
      </w:tr>
      <w:tr w:rsidR="00D027F3" w:rsidRPr="006E6D11" w14:paraId="0E855107" w14:textId="77777777" w:rsidTr="00C65A55">
        <w:trPr>
          <w:trHeight w:val="284"/>
        </w:trPr>
        <w:tc>
          <w:tcPr>
            <w:tcW w:w="249" w:type="pct"/>
          </w:tcPr>
          <w:p w14:paraId="23FE3229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69D71EC4" w14:textId="77777777" w:rsidR="00D027F3" w:rsidRPr="006E6D11" w:rsidRDefault="00D027F3" w:rsidP="00C65A55">
            <w:pPr>
              <w:rPr>
                <w:rFonts w:ascii="Verdana" w:hAnsi="Verdana" w:cs="Arial"/>
                <w:sz w:val="20"/>
              </w:rPr>
            </w:pPr>
            <w:r w:rsidRPr="006E6D11">
              <w:rPr>
                <w:rFonts w:ascii="Verdana" w:hAnsi="Verdana" w:cs="Arial"/>
                <w:sz w:val="20"/>
              </w:rPr>
              <w:t>Chipset</w:t>
            </w:r>
          </w:p>
        </w:tc>
        <w:tc>
          <w:tcPr>
            <w:tcW w:w="3811" w:type="pct"/>
          </w:tcPr>
          <w:p w14:paraId="7CC4372A" w14:textId="77777777" w:rsidR="00D027F3" w:rsidRPr="006E6D11" w:rsidRDefault="00D027F3" w:rsidP="00C65A55">
            <w:pPr>
              <w:rPr>
                <w:rFonts w:ascii="Verdana" w:hAnsi="Verdana" w:cs="Arial"/>
                <w:sz w:val="20"/>
              </w:rPr>
            </w:pPr>
            <w:r w:rsidRPr="006E6D11">
              <w:rPr>
                <w:rFonts w:ascii="Verdana" w:hAnsi="Verdana" w:cs="Arial"/>
                <w:sz w:val="20"/>
              </w:rPr>
              <w:t>Dostosowany do zaoferowanego procesora</w:t>
            </w:r>
          </w:p>
        </w:tc>
      </w:tr>
      <w:tr w:rsidR="00D027F3" w:rsidRPr="006E6D11" w14:paraId="5AD2EE10" w14:textId="77777777" w:rsidTr="00C65A55">
        <w:trPr>
          <w:trHeight w:val="284"/>
        </w:trPr>
        <w:tc>
          <w:tcPr>
            <w:tcW w:w="249" w:type="pct"/>
          </w:tcPr>
          <w:p w14:paraId="2B823C4E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3E50501B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  <w:r w:rsidRPr="00986B7E">
              <w:rPr>
                <w:rFonts w:ascii="Verdana" w:hAnsi="Verdana" w:cs="Arial"/>
                <w:sz w:val="20"/>
              </w:rPr>
              <w:t>Płyta główna</w:t>
            </w:r>
          </w:p>
        </w:tc>
        <w:tc>
          <w:tcPr>
            <w:tcW w:w="3811" w:type="pct"/>
          </w:tcPr>
          <w:p w14:paraId="2A1DF87F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  <w:r w:rsidRPr="00986B7E">
              <w:rPr>
                <w:rFonts w:ascii="Verdana" w:hAnsi="Verdana" w:cs="Arial"/>
                <w:sz w:val="20"/>
              </w:rPr>
              <w:t xml:space="preserve">Zaprojektowana i wyprodukowana przez producenta komputera umożliwiająca konfigurację wielodyskową min. SATAIII + M.2 </w:t>
            </w:r>
            <w:proofErr w:type="spellStart"/>
            <w:r w:rsidRPr="00986B7E">
              <w:rPr>
                <w:rFonts w:ascii="Verdana" w:hAnsi="Verdana" w:cs="Arial"/>
                <w:sz w:val="20"/>
              </w:rPr>
              <w:t>PCIe</w:t>
            </w:r>
            <w:proofErr w:type="spellEnd"/>
          </w:p>
        </w:tc>
      </w:tr>
      <w:tr w:rsidR="00D027F3" w:rsidRPr="006E6D11" w14:paraId="4CA96B53" w14:textId="77777777" w:rsidTr="00C65A55">
        <w:trPr>
          <w:trHeight w:val="284"/>
        </w:trPr>
        <w:tc>
          <w:tcPr>
            <w:tcW w:w="249" w:type="pct"/>
          </w:tcPr>
          <w:p w14:paraId="6903B20E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4DD29F8C" w14:textId="77777777" w:rsidR="00D027F3" w:rsidRPr="007B75E8" w:rsidRDefault="00D027F3" w:rsidP="00C65A55">
            <w:pPr>
              <w:rPr>
                <w:rFonts w:ascii="Verdana" w:hAnsi="Verdana" w:cs="Arial"/>
                <w:bCs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Procesor</w:t>
            </w:r>
          </w:p>
        </w:tc>
        <w:tc>
          <w:tcPr>
            <w:tcW w:w="3811" w:type="pct"/>
          </w:tcPr>
          <w:p w14:paraId="243F9D3F" w14:textId="77777777" w:rsidR="00D027F3" w:rsidRPr="007B75E8" w:rsidRDefault="00D027F3" w:rsidP="00C65A55">
            <w:pPr>
              <w:outlineLvl w:val="0"/>
              <w:rPr>
                <w:rFonts w:ascii="Verdana" w:hAnsi="Verdana"/>
                <w:sz w:val="20"/>
              </w:rPr>
            </w:pPr>
            <w:r w:rsidRPr="007B75E8">
              <w:rPr>
                <w:rFonts w:ascii="Verdana" w:hAnsi="Verdana"/>
                <w:sz w:val="20"/>
              </w:rPr>
              <w:t xml:space="preserve">Procesor wielordzeniowy, zaprojektowany do pracy w serwerach, min. 7000 pkt wydajności liczonej w punktach na podstawie </w:t>
            </w:r>
            <w:proofErr w:type="spellStart"/>
            <w:r w:rsidRPr="007B75E8">
              <w:rPr>
                <w:rFonts w:ascii="Verdana" w:hAnsi="Verdana"/>
                <w:sz w:val="20"/>
              </w:rPr>
              <w:t>PerformanceTest</w:t>
            </w:r>
            <w:proofErr w:type="spellEnd"/>
            <w:r w:rsidRPr="007B75E8">
              <w:rPr>
                <w:rFonts w:ascii="Verdana" w:hAnsi="Verdana"/>
                <w:sz w:val="20"/>
              </w:rPr>
              <w:t xml:space="preserve"> w teście CPU Mark według wyników opublikowanych na http://www.cpubenchmark.net/. Wykonawca w składanej ofercie winien podać dokładny model oferowanego podzespołu.</w:t>
            </w:r>
          </w:p>
          <w:p w14:paraId="37803621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</w:p>
        </w:tc>
      </w:tr>
      <w:tr w:rsidR="00D027F3" w:rsidRPr="006E6D11" w14:paraId="571DA109" w14:textId="77777777" w:rsidTr="00C65A55">
        <w:trPr>
          <w:trHeight w:val="284"/>
        </w:trPr>
        <w:tc>
          <w:tcPr>
            <w:tcW w:w="249" w:type="pct"/>
          </w:tcPr>
          <w:p w14:paraId="1A87391B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50A66E24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Pamięć operacyjna</w:t>
            </w:r>
          </w:p>
        </w:tc>
        <w:tc>
          <w:tcPr>
            <w:tcW w:w="3811" w:type="pct"/>
          </w:tcPr>
          <w:p w14:paraId="1BDC30CC" w14:textId="77777777" w:rsidR="00D027F3" w:rsidRPr="007B75E8" w:rsidRDefault="00D027F3" w:rsidP="00C65A55">
            <w:pPr>
              <w:jc w:val="both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Min. 128 DDR4 2666MHz z możliwością rozszerzenia do 64 GB </w:t>
            </w:r>
          </w:p>
          <w:p w14:paraId="6948D427" w14:textId="77777777" w:rsidR="00D027F3" w:rsidRPr="007B75E8" w:rsidRDefault="00D027F3" w:rsidP="00C65A55">
            <w:pPr>
              <w:jc w:val="both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Ilość banków pamięci: min. 4 szt.</w:t>
            </w:r>
          </w:p>
          <w:p w14:paraId="29FFD867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Cztery gniazda DIMM obsługujące moduły DIMM DDR4 o częstotliwości 2666 MHz. Obsługa modułów ECC UDIMM. </w:t>
            </w:r>
          </w:p>
        </w:tc>
      </w:tr>
      <w:tr w:rsidR="00D027F3" w:rsidRPr="006E6D11" w14:paraId="4F9BB1B2" w14:textId="77777777" w:rsidTr="00C65A55">
        <w:trPr>
          <w:trHeight w:val="284"/>
        </w:trPr>
        <w:tc>
          <w:tcPr>
            <w:tcW w:w="249" w:type="pct"/>
          </w:tcPr>
          <w:p w14:paraId="26B7CA43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73D726B5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  <w:r w:rsidRPr="00986B7E">
              <w:rPr>
                <w:rFonts w:ascii="Verdana" w:hAnsi="Verdana" w:cs="Arial"/>
                <w:sz w:val="20"/>
              </w:rPr>
              <w:t>Dysk twardy</w:t>
            </w:r>
          </w:p>
        </w:tc>
        <w:tc>
          <w:tcPr>
            <w:tcW w:w="3811" w:type="pct"/>
          </w:tcPr>
          <w:p w14:paraId="1FF4DAB4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  <w:r w:rsidRPr="00986B7E">
              <w:rPr>
                <w:rFonts w:ascii="Verdana" w:hAnsi="Verdana" w:cs="Arial"/>
                <w:sz w:val="20"/>
              </w:rPr>
              <w:t xml:space="preserve">Min. 2 TB SATA </w:t>
            </w:r>
          </w:p>
          <w:p w14:paraId="0F76E311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</w:p>
          <w:p w14:paraId="5EF1B514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  <w:r w:rsidRPr="00986B7E">
              <w:rPr>
                <w:rFonts w:ascii="Verdana" w:hAnsi="Verdana" w:cs="Arial"/>
                <w:sz w:val="20"/>
              </w:rPr>
              <w:t>Dostępne konfiguracje dyskowe:</w:t>
            </w:r>
          </w:p>
          <w:p w14:paraId="79BC990D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</w:p>
          <w:p w14:paraId="5348914A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  <w:r w:rsidRPr="00986B7E">
              <w:rPr>
                <w:rFonts w:ascii="Verdana" w:hAnsi="Verdana" w:cs="Arial"/>
                <w:sz w:val="20"/>
              </w:rPr>
              <w:t>8x lub 16x 2,5-calowe kieszenie na dyski SAS/SATA typu hot-</w:t>
            </w:r>
            <w:proofErr w:type="spellStart"/>
            <w:r w:rsidRPr="00986B7E">
              <w:rPr>
                <w:rFonts w:ascii="Verdana" w:hAnsi="Verdana" w:cs="Arial"/>
                <w:sz w:val="20"/>
              </w:rPr>
              <w:t>swap</w:t>
            </w:r>
            <w:proofErr w:type="spellEnd"/>
          </w:p>
          <w:p w14:paraId="21FAB09B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  <w:r w:rsidRPr="00986B7E">
              <w:rPr>
                <w:rFonts w:ascii="Verdana" w:hAnsi="Verdana" w:cs="Arial"/>
                <w:sz w:val="20"/>
              </w:rPr>
              <w:t>4x lub 8x 3,5-calowe kieszenie na dyski SAS/SATA typu hot-</w:t>
            </w:r>
            <w:proofErr w:type="spellStart"/>
            <w:r w:rsidRPr="00986B7E">
              <w:rPr>
                <w:rFonts w:ascii="Verdana" w:hAnsi="Verdana" w:cs="Arial"/>
                <w:sz w:val="20"/>
              </w:rPr>
              <w:t>swap</w:t>
            </w:r>
            <w:proofErr w:type="spellEnd"/>
          </w:p>
          <w:p w14:paraId="2955F34A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  <w:r w:rsidRPr="00986B7E">
              <w:rPr>
                <w:rFonts w:ascii="Verdana" w:hAnsi="Verdana" w:cs="Arial"/>
                <w:sz w:val="20"/>
              </w:rPr>
              <w:t>Obie kieszenie na dyski 4x 3,5 cala + 8x 2,5 cala SAS/SATA z możliwością wymiany podczas pracy</w:t>
            </w:r>
          </w:p>
          <w:p w14:paraId="61633493" w14:textId="77777777" w:rsidR="00D027F3" w:rsidRDefault="00D027F3" w:rsidP="00C65A55">
            <w:pPr>
              <w:rPr>
                <w:rFonts w:ascii="Verdana" w:hAnsi="Verdana" w:cs="Arial"/>
                <w:sz w:val="20"/>
              </w:rPr>
            </w:pPr>
            <w:r w:rsidRPr="00986B7E">
              <w:rPr>
                <w:rFonts w:ascii="Verdana" w:hAnsi="Verdana" w:cs="Arial"/>
                <w:sz w:val="20"/>
              </w:rPr>
              <w:t>8 wnęk na dyski 3,5 cala z prostą wymianą</w:t>
            </w:r>
          </w:p>
          <w:p w14:paraId="35E4CB50" w14:textId="77777777" w:rsidR="00D027F3" w:rsidRDefault="00D027F3" w:rsidP="00C65A55">
            <w:pPr>
              <w:rPr>
                <w:rFonts w:ascii="Verdana" w:hAnsi="Verdana" w:cs="Arial"/>
                <w:sz w:val="20"/>
              </w:rPr>
            </w:pPr>
          </w:p>
          <w:p w14:paraId="255882B9" w14:textId="77777777" w:rsidR="00D027F3" w:rsidRPr="00986B7E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Wbudowany interfejs SATA 6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Gb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 do konfiguracji z prostą wymianą dysków, przy użyciu wbudowanego oprogramowania RAID Intel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RSTe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>, obsługującego macierze RAID 0, 1, 10, 5, 50</w:t>
            </w:r>
          </w:p>
        </w:tc>
      </w:tr>
      <w:tr w:rsidR="00D027F3" w:rsidRPr="006E6D11" w14:paraId="4053B8C0" w14:textId="77777777" w:rsidTr="00C65A55">
        <w:trPr>
          <w:trHeight w:val="284"/>
        </w:trPr>
        <w:tc>
          <w:tcPr>
            <w:tcW w:w="249" w:type="pct"/>
          </w:tcPr>
          <w:p w14:paraId="22FCE63D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5B196D34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Złącza</w:t>
            </w:r>
          </w:p>
        </w:tc>
        <w:tc>
          <w:tcPr>
            <w:tcW w:w="3811" w:type="pct"/>
          </w:tcPr>
          <w:p w14:paraId="797F42D2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Minimum:</w:t>
            </w:r>
          </w:p>
          <w:p w14:paraId="223377D0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Cztery gniazda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PCIe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 w następujący sposób:</w:t>
            </w:r>
          </w:p>
          <w:p w14:paraId="2B88346A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lastRenderedPageBreak/>
              <w:t xml:space="preserve">Gniazdo 1: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PCIe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 3.0 x1 o pełnej wysokości, o połowie długości</w:t>
            </w:r>
          </w:p>
          <w:p w14:paraId="234F95C9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Gniazdo 2: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PCIe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 3.0 x16 o pełnej wysokości i połowie długości</w:t>
            </w:r>
          </w:p>
          <w:p w14:paraId="3F31FA3D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Gniazdo 3: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PCIe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 3.0 x4 o pełnej wysokości, o połowie długości</w:t>
            </w:r>
          </w:p>
          <w:p w14:paraId="7B59D52A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Gniazdo 4: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PCIe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 3.0 x4 o pełnej wysokości, o połowie długości (fizyczne gniazdo x8)</w:t>
            </w:r>
          </w:p>
        </w:tc>
      </w:tr>
      <w:tr w:rsidR="00D027F3" w:rsidRPr="006E6D11" w14:paraId="4603A153" w14:textId="77777777" w:rsidTr="00C65A55">
        <w:trPr>
          <w:trHeight w:val="284"/>
        </w:trPr>
        <w:tc>
          <w:tcPr>
            <w:tcW w:w="249" w:type="pct"/>
          </w:tcPr>
          <w:p w14:paraId="66E36767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3D02C976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Porty/złącza</w:t>
            </w:r>
          </w:p>
        </w:tc>
        <w:tc>
          <w:tcPr>
            <w:tcW w:w="3811" w:type="pct"/>
          </w:tcPr>
          <w:p w14:paraId="2EF7950D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Wbudowane porty i złącza</w:t>
            </w:r>
          </w:p>
          <w:p w14:paraId="6B1DDDC0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Z przodu obudowy:</w:t>
            </w:r>
          </w:p>
          <w:p w14:paraId="73D0FA45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Min. 1x USB 3.1 G1 (5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Gb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/s) </w:t>
            </w:r>
          </w:p>
          <w:p w14:paraId="331E1C15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Min. 1x USB 2.0 </w:t>
            </w:r>
          </w:p>
          <w:p w14:paraId="25282494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Pozostałe porty:</w:t>
            </w:r>
          </w:p>
          <w:p w14:paraId="100FF82B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Min. 2x USB 3.1 G1 (5Gb/s) </w:t>
            </w:r>
          </w:p>
          <w:p w14:paraId="4FB03827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Min. 2x USB 3.1 G2 (10Gb/s) </w:t>
            </w:r>
          </w:p>
          <w:p w14:paraId="3667024A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Min. 1x VGA video</w:t>
            </w:r>
          </w:p>
          <w:p w14:paraId="28CFADB9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Min. 1x RJ-45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systems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 management</w:t>
            </w:r>
          </w:p>
          <w:p w14:paraId="424847B5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Min.2x RJ-45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GbE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 network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ports</w:t>
            </w:r>
            <w:proofErr w:type="spellEnd"/>
          </w:p>
          <w:p w14:paraId="69F3B8C1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Min. 1x serial port</w:t>
            </w:r>
          </w:p>
        </w:tc>
      </w:tr>
      <w:tr w:rsidR="00D027F3" w:rsidRPr="006E6D11" w14:paraId="009B4A96" w14:textId="77777777" w:rsidTr="00C65A55">
        <w:trPr>
          <w:trHeight w:val="284"/>
        </w:trPr>
        <w:tc>
          <w:tcPr>
            <w:tcW w:w="249" w:type="pct"/>
          </w:tcPr>
          <w:p w14:paraId="1450C57F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79B55287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Klawiatura/mysz</w:t>
            </w:r>
          </w:p>
        </w:tc>
        <w:tc>
          <w:tcPr>
            <w:tcW w:w="3811" w:type="pct"/>
          </w:tcPr>
          <w:p w14:paraId="3C2C0A7E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Klawiatura przewodowa w układzie US. Mysz przewodowa z rolką (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scroll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) </w:t>
            </w:r>
          </w:p>
        </w:tc>
      </w:tr>
      <w:tr w:rsidR="00D027F3" w:rsidRPr="006E6D11" w14:paraId="4A18035D" w14:textId="77777777" w:rsidTr="00C65A55">
        <w:trPr>
          <w:trHeight w:val="284"/>
        </w:trPr>
        <w:tc>
          <w:tcPr>
            <w:tcW w:w="249" w:type="pct"/>
          </w:tcPr>
          <w:p w14:paraId="6089028E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0333E5EC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Karta sieciowa </w:t>
            </w:r>
          </w:p>
        </w:tc>
        <w:tc>
          <w:tcPr>
            <w:tcW w:w="3811" w:type="pct"/>
          </w:tcPr>
          <w:p w14:paraId="79082FA0" w14:textId="77777777" w:rsidR="00D027F3" w:rsidRPr="007B75E8" w:rsidRDefault="00D027F3" w:rsidP="00C65A55">
            <w:pPr>
              <w:outlineLvl w:val="0"/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Dwa zintegrowane porty Gigabit Ethernet 1000BASE-T (RJ-45) oparte na wbudowanym kontrolerze </w:t>
            </w:r>
            <w:proofErr w:type="spellStart"/>
            <w:r w:rsidRPr="007B75E8">
              <w:rPr>
                <w:rFonts w:ascii="Verdana" w:hAnsi="Verdana" w:cs="Arial"/>
                <w:sz w:val="20"/>
              </w:rPr>
              <w:t>Broadcom</w:t>
            </w:r>
            <w:proofErr w:type="spellEnd"/>
            <w:r w:rsidRPr="007B75E8">
              <w:rPr>
                <w:rFonts w:ascii="Verdana" w:hAnsi="Verdana" w:cs="Arial"/>
                <w:sz w:val="20"/>
              </w:rPr>
              <w:t xml:space="preserve"> BCM5720, jeden może być współdzielony z XCC do zarządzania systemami. </w:t>
            </w:r>
          </w:p>
        </w:tc>
      </w:tr>
      <w:tr w:rsidR="00D027F3" w:rsidRPr="006E6D11" w14:paraId="5EE45703" w14:textId="77777777" w:rsidTr="00C65A55">
        <w:trPr>
          <w:trHeight w:val="284"/>
        </w:trPr>
        <w:tc>
          <w:tcPr>
            <w:tcW w:w="249" w:type="pct"/>
          </w:tcPr>
          <w:p w14:paraId="1645E978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131A5C8A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Zasilacz</w:t>
            </w:r>
          </w:p>
        </w:tc>
        <w:tc>
          <w:tcPr>
            <w:tcW w:w="3811" w:type="pct"/>
          </w:tcPr>
          <w:p w14:paraId="755CD998" w14:textId="77777777" w:rsidR="00D027F3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>Energooszczędny zasilacz o mocy min. 500W</w:t>
            </w:r>
          </w:p>
          <w:p w14:paraId="061496A8" w14:textId="77777777" w:rsidR="00D027F3" w:rsidRPr="007B75E8" w:rsidRDefault="00D027F3" w:rsidP="00C65A55">
            <w:pPr>
              <w:rPr>
                <w:rFonts w:ascii="Verdana" w:hAnsi="Verdana" w:cs="Arial"/>
                <w:sz w:val="20"/>
              </w:rPr>
            </w:pPr>
            <w:r w:rsidRPr="007B75E8">
              <w:rPr>
                <w:rFonts w:ascii="Verdana" w:hAnsi="Verdana" w:cs="Arial"/>
                <w:sz w:val="20"/>
              </w:rPr>
              <w:t xml:space="preserve">Obsługa hot-plug </w:t>
            </w:r>
          </w:p>
        </w:tc>
      </w:tr>
      <w:tr w:rsidR="00D027F3" w:rsidRPr="006E6D11" w14:paraId="2FC0773D" w14:textId="77777777" w:rsidTr="00C65A55">
        <w:trPr>
          <w:trHeight w:val="284"/>
        </w:trPr>
        <w:tc>
          <w:tcPr>
            <w:tcW w:w="249" w:type="pct"/>
          </w:tcPr>
          <w:p w14:paraId="78EAFFD4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</w:tcPr>
          <w:p w14:paraId="6A655DE0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System operacyjny</w:t>
            </w:r>
          </w:p>
        </w:tc>
        <w:tc>
          <w:tcPr>
            <w:tcW w:w="3811" w:type="pct"/>
          </w:tcPr>
          <w:p w14:paraId="4DCF4FF0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I.</w:t>
            </w:r>
            <w:r w:rsidRPr="0025455F">
              <w:rPr>
                <w:rFonts w:ascii="Verdana" w:hAnsi="Verdana" w:cs="Arial"/>
                <w:sz w:val="20"/>
              </w:rPr>
              <w:tab/>
              <w:t xml:space="preserve">System operacyjny dla oferowanego serwera </w:t>
            </w:r>
          </w:p>
          <w:p w14:paraId="253A83CE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Wymagania systemu operacyjnego:</w:t>
            </w:r>
          </w:p>
          <w:p w14:paraId="50DF329A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1. Możliwość wykorzystania, co najmniej 320 logicznych procesorów oraz co najmniej 4 TB pamięci RAM w środowisku fizycznym</w:t>
            </w:r>
          </w:p>
          <w:p w14:paraId="1DA523B3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2. Możliwość wykorzystywania 64 procesorów wirtualnych oraz 1TB pamięci RAM i dysku o pojemności min. 64TB przez każdy wirtualny serwerowy system operacyjny.</w:t>
            </w:r>
          </w:p>
          <w:p w14:paraId="63575720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3. Możliwość budowania klastrów składających się z 64 węzłów, z możliwością uruchamiania do 8000 maszyn wirtualnych.</w:t>
            </w:r>
          </w:p>
          <w:p w14:paraId="28B6634F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4. Możliwość migracji maszyn wirtualnych bez zatrzymywania ich pracy między fizycznymi serwerami z uruchomionym mechanizmem wirtualizacji (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hypervisor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>) przez sieć Ethernet, bez konieczności stosowania dodatkowych mechanizmów współdzielenia pamięci.</w:t>
            </w:r>
          </w:p>
          <w:p w14:paraId="780C8AC3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5. Wsparcie (na umożliwiającym to sprzęcie) dodawania i wymiany pamięci RAM bez przerywania pracy.</w:t>
            </w:r>
          </w:p>
          <w:p w14:paraId="14345C78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6. Wsparcie (na umożliwiającym to sprzęcie) dodawania i wymiany procesorów bez przerywania pracy.</w:t>
            </w:r>
          </w:p>
          <w:p w14:paraId="37CC245D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7. Automatyczna weryfikacja cyfrowych sygnatur sterowników w celu sprawdzenia, czy sterownik przeszedł testy jakości przeprowadzone przez producenta systemu operacyjnego.</w:t>
            </w:r>
          </w:p>
          <w:p w14:paraId="2D9BC32D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 xml:space="preserve">8. Możliwość dynamicznego obniżania poboru energii przez rdzenie procesorów niewykorzystywane w bieżącej pracy. Mechanizm ten musi uwzględniać specyfikę procesorów wyposażonych w mechanizmy 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Hyper-Threading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>.</w:t>
            </w:r>
          </w:p>
          <w:p w14:paraId="4B9B6273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9. Wbudowane wsparcie instalacji i pracy na wolumenach, które:</w:t>
            </w:r>
          </w:p>
          <w:p w14:paraId="231CAC19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pozwalają na zmianę rozmiaru w czasie pracy systemu,</w:t>
            </w:r>
          </w:p>
          <w:p w14:paraId="1E02F827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umożliwiają tworzenie w czasie pracy systemu migawek, dających użytkownikom końcowym (lokalnym i sieciowym) prosty wgląd w poprzednie wersje plików i folderów,</w:t>
            </w:r>
          </w:p>
          <w:p w14:paraId="72F6A511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umożliwiają kompresję "w locie" dla wybranych plików i/lub folderów,</w:t>
            </w:r>
          </w:p>
          <w:p w14:paraId="7B276027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lastRenderedPageBreak/>
              <w:t>- umożliwiają zdefiniowanie list kontroli dostępu (ACL).</w:t>
            </w:r>
          </w:p>
          <w:p w14:paraId="30A0B66C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10. Wbudowany mechanizm klasyfikowania i indeksowania plików (dokumentów) w oparciu o ich zawartość.</w:t>
            </w:r>
          </w:p>
          <w:p w14:paraId="208329A0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11. Wbudowane szyfrowanie dysków przy pomocy mechanizmów posiadających certyfikat FIPS 140-2 lub równoważny wydany przez NIST lub inną agendę rządową zajmującą się bezpieczeństwem informacji.</w:t>
            </w:r>
          </w:p>
          <w:p w14:paraId="62E0912D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12. Możliwość uruchamianie aplikacji internetowych wykorzystujących technologię ASP.NET</w:t>
            </w:r>
          </w:p>
          <w:p w14:paraId="5C2E5213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13. Możliwość dystrybucji ruchu sieciowego HTTP pomiędzy kilka serwerów.</w:t>
            </w:r>
          </w:p>
          <w:p w14:paraId="780F7DDD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14. Wbudowana zapora internetowa (firewall) z obsługą definiowanych reguł dla ochrony połączeń internetowych i intranetowych.</w:t>
            </w:r>
          </w:p>
          <w:p w14:paraId="055C74C2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15. Graficzny interfejs użytkownika.</w:t>
            </w:r>
          </w:p>
          <w:p w14:paraId="46F7F87D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16. Zlokalizowane w języku polskim, co najmniej następujące elementy: menu, przeglądarka internetowa, pomoc, komunikaty systemowe,</w:t>
            </w:r>
          </w:p>
          <w:p w14:paraId="3204AE39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17. Możliwość zmiany języka interfejsu po zainstalowaniu systemu, dla co najmniej 10 języków poprzez wybór z listy dostępnych lokalizacji.</w:t>
            </w:r>
          </w:p>
          <w:p w14:paraId="789CA03D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 xml:space="preserve">18. Wsparcie dla większości powszechnie używanych urządzeń peryferyjnych (drukarek, urządzeń sieciowych, standardów USB, 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Plug&amp;Play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>).</w:t>
            </w:r>
          </w:p>
          <w:p w14:paraId="2BBC34B4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19. Możliwość zdalnej konfiguracji, administrowania oraz aktualizowania systemu.</w:t>
            </w:r>
          </w:p>
          <w:p w14:paraId="6E3EB0A2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20. Dostępność bezpłatnych narzędzi producenta systemu umożliwiających badanie i wdrażanie zdefiniowanego zestawu polityk bezpieczeństwa.</w:t>
            </w:r>
          </w:p>
          <w:p w14:paraId="760B2F7C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 xml:space="preserve">21. Pochodzący od producenta systemu serwis zarządzania polityką konsumpcji informacji w dokumentach (Digital 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Rights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 xml:space="preserve"> Management).</w:t>
            </w:r>
          </w:p>
          <w:p w14:paraId="262992F9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22. Możliwość implementacji następujących funkcjonalności bez potrzeby instalowania dodatkowych produktów (oprogramowania) innych producentów wymagających dodatkowych licencji:</w:t>
            </w:r>
          </w:p>
          <w:p w14:paraId="23F815BA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Podstawowe usługi sieciowe: DHCP oraz DNS wspierający DNSSEC,</w:t>
            </w:r>
          </w:p>
          <w:p w14:paraId="7F664E0B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</w:t>
            </w:r>
          </w:p>
          <w:p w14:paraId="12CCF529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a) Podłączenie SSO do domeny w trybie offline – bez dostępnego połączenia sieciowego z domeną,</w:t>
            </w:r>
          </w:p>
          <w:p w14:paraId="5BE5CE6E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b) Ustanawianie praw dostępu do zasobów domeny na bazie sposobu logowania użytkownika – na przykład typu certyfikatu użytego do logowania,</w:t>
            </w:r>
          </w:p>
          <w:p w14:paraId="1A2D3611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c) Odzyskiwanie przypadkowo skasowanych obiektów usługi katalogowej z mechanizmu kosza.</w:t>
            </w:r>
          </w:p>
          <w:p w14:paraId="537FF76D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Zdalna dystrybucja oprogramowania na stacje robocze.</w:t>
            </w:r>
          </w:p>
          <w:p w14:paraId="6F43F4D9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Praca zdalna na serwerze z wykorzystaniem terminala (cienkiego klienta) lub odpowiednio skonfigurowanej stacji roboczej</w:t>
            </w:r>
          </w:p>
          <w:p w14:paraId="1D152A63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PKI (Centrum Certyfikatów (CA), obsługa klucza publicznego i prywatnego) umożliwiające:</w:t>
            </w:r>
          </w:p>
          <w:p w14:paraId="5007CDB0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a) Dystrybucję certyfikatów poprzez http</w:t>
            </w:r>
          </w:p>
          <w:p w14:paraId="566ABBD8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b) Konsolidację CA dla wielu lasów domeny,</w:t>
            </w:r>
          </w:p>
          <w:p w14:paraId="57B51E51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c) Automatyczne rejestrowania certyfikatów pomiędzy różnymi lasami domen.</w:t>
            </w:r>
          </w:p>
          <w:p w14:paraId="5A58E2E4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Szyfrowanie plików i folderów.</w:t>
            </w:r>
          </w:p>
          <w:p w14:paraId="1F051A06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Szyfrowanie połączeń sieciowych pomiędzy serwerami oraz serwerami i stacjami roboczymi (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IPSec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>).</w:t>
            </w:r>
          </w:p>
          <w:p w14:paraId="21C41FD0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lastRenderedPageBreak/>
              <w:t xml:space="preserve">- Możliwość tworzenia systemów wysokiej dostępności (klastry typu 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fail-over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>) oraz rozłożenia obciążenia serwerów.</w:t>
            </w:r>
          </w:p>
          <w:p w14:paraId="7C053AE9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Serwis udostępniania stron WWW.</w:t>
            </w:r>
          </w:p>
          <w:p w14:paraId="6FB2005E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Wsparcie dla protokołu IP w wersji 6 (IPv6),</w:t>
            </w:r>
          </w:p>
          <w:p w14:paraId="1AC4FC94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Wbudowane usługi VPN pozwalające na zestawienie nielimitowanej liczby równoczesnych połączeń i niewymagające instalacji dodatkowego oprogramowania na komputerach z systemem Windows,</w:t>
            </w:r>
          </w:p>
          <w:p w14:paraId="121A78EF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- Wbudowane mechanizmy wirtualizacji (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Hypervisor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 xml:space="preserve">) pozwalające na uruchamianie min. 1000 aktywnych środowisk wirtualnych systemów operacyjnych. Wirtualne maszyny w trakcie pracy i bez zauważalnego zmniejszenia ich dostępności mogą być przenoszone pomiędzy serwerami klastra typu 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failover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 xml:space="preserve"> z jednoczesnym zachowaniem pozostałej funkcjonalności. Mechanizmy wirtualizacji mają zapewnić wsparcie dla:</w:t>
            </w:r>
          </w:p>
          <w:p w14:paraId="1C9E2106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a) Dynamicznego podłączania zasobów dyskowych typu hot-plug do maszyn wirtualnych,</w:t>
            </w:r>
          </w:p>
          <w:p w14:paraId="79659F7E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 xml:space="preserve">b) Obsługi ramek typu jumbo 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frames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 xml:space="preserve"> dla maszyn wirtualnych.</w:t>
            </w:r>
          </w:p>
          <w:p w14:paraId="4AA4AD71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c) Obsługi 4-KB sektorów dysków</w:t>
            </w:r>
          </w:p>
          <w:p w14:paraId="2A9EADE1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d) Nielimitowanej liczby jednocześnie przenoszonych maszyn wirtualnych pomiędzy węzłami klastra</w:t>
            </w:r>
          </w:p>
          <w:p w14:paraId="248164CF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e) Możliwości wirtualizacji sieci z zastosowaniem przełącznika, którego funkcjonalność może być rozszerzana jednocześnie poprzez oprogramowanie kilku innych dostawców poprzez otwarty interfejs API</w:t>
            </w:r>
          </w:p>
          <w:p w14:paraId="13052B66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f) Możliwości kierowania ruchu sieciowego z wielu sieci VLAN bezpośrednio do pojedynczej karty sieciowej maszyny wirtualnej (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tzw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trunk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 xml:space="preserve"> 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mode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>)</w:t>
            </w:r>
          </w:p>
          <w:p w14:paraId="485EA57F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23. Możliwość automatycznej aktualizacji w oparciu o poprawki publikowane przez producenta wraz z dostępnością bezpłatnego rozwiązania producenta SSO umożliwiającego lokalną dystrybucję poprawek zatwierdzonych przez administratora, bez połączenia z siecią Internet.</w:t>
            </w:r>
          </w:p>
          <w:p w14:paraId="71FFD0E0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24. Wsparcie dostępu do zasobu dyskowego SSO poprzez wiele ścieżek (</w:t>
            </w:r>
            <w:proofErr w:type="spellStart"/>
            <w:r w:rsidRPr="0025455F">
              <w:rPr>
                <w:rFonts w:ascii="Verdana" w:hAnsi="Verdana" w:cs="Arial"/>
                <w:sz w:val="20"/>
              </w:rPr>
              <w:t>Multipath</w:t>
            </w:r>
            <w:proofErr w:type="spellEnd"/>
            <w:r w:rsidRPr="0025455F">
              <w:rPr>
                <w:rFonts w:ascii="Verdana" w:hAnsi="Verdana" w:cs="Arial"/>
                <w:sz w:val="20"/>
              </w:rPr>
              <w:t>).</w:t>
            </w:r>
          </w:p>
          <w:p w14:paraId="7DFD161C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25. Możliwość instalacji poprawek poprzez wgranie ich do obrazu instalacyjnego.</w:t>
            </w:r>
          </w:p>
          <w:p w14:paraId="7146305F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26. Mechanizmy zdalnej administracji oraz mechanizmy (również działające zdalnie) administracji przez skrypty.</w:t>
            </w:r>
          </w:p>
          <w:p w14:paraId="2CBAA4A0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27. Możliwość zarządzania przez wbudowane mechanizmy zgodne ze standardami WBEM oraz WS-Management organizacji DMTF.</w:t>
            </w:r>
          </w:p>
          <w:p w14:paraId="0F4A4833" w14:textId="77777777" w:rsidR="00D027F3" w:rsidRPr="0025455F" w:rsidRDefault="00D027F3" w:rsidP="00C65A55">
            <w:pPr>
              <w:rPr>
                <w:rFonts w:ascii="Verdana" w:hAnsi="Verdana" w:cs="Arial"/>
                <w:sz w:val="20"/>
              </w:rPr>
            </w:pPr>
            <w:r w:rsidRPr="0025455F">
              <w:rPr>
                <w:rFonts w:ascii="Verdana" w:hAnsi="Verdana" w:cs="Arial"/>
                <w:sz w:val="20"/>
              </w:rPr>
              <w:t>28. Zorganizowany system szkoleń i materiały edukacyjne w języku polskim</w:t>
            </w:r>
            <w:r>
              <w:rPr>
                <w:rFonts w:ascii="Verdana" w:hAnsi="Verdana" w:cs="Arial"/>
                <w:sz w:val="20"/>
              </w:rPr>
              <w:t>.</w:t>
            </w:r>
          </w:p>
        </w:tc>
      </w:tr>
      <w:tr w:rsidR="00D027F3" w:rsidRPr="00A700A4" w14:paraId="0790F47D" w14:textId="77777777" w:rsidTr="00C65A55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272C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6574" w14:textId="77777777" w:rsidR="00D027F3" w:rsidRPr="004E1EAE" w:rsidRDefault="00D027F3" w:rsidP="00C65A55">
            <w:pPr>
              <w:rPr>
                <w:rFonts w:ascii="Verdana" w:hAnsi="Verdana" w:cs="Arial"/>
                <w:bCs/>
                <w:sz w:val="20"/>
              </w:rPr>
            </w:pPr>
            <w:r w:rsidRPr="004E1EAE">
              <w:rPr>
                <w:rFonts w:ascii="Verdana" w:hAnsi="Verdana" w:cs="Arial"/>
                <w:bCs/>
                <w:sz w:val="20"/>
              </w:rPr>
              <w:t>Certyfikaty i standardy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DBE6" w14:textId="77777777" w:rsidR="00D027F3" w:rsidRPr="004E1EAE" w:rsidRDefault="00D027F3" w:rsidP="00C65A55">
            <w:pPr>
              <w:rPr>
                <w:rFonts w:ascii="Verdana" w:hAnsi="Verdana" w:cs="Arial"/>
                <w:bCs/>
                <w:sz w:val="20"/>
              </w:rPr>
            </w:pPr>
            <w:r w:rsidRPr="004E1EAE">
              <w:rPr>
                <w:rFonts w:ascii="Verdana" w:hAnsi="Verdana" w:cs="Arial"/>
                <w:bCs/>
                <w:sz w:val="20"/>
              </w:rPr>
              <w:t>Dla producenta sprzętu należy dostarczyć:</w:t>
            </w:r>
          </w:p>
          <w:p w14:paraId="211AC858" w14:textId="77777777" w:rsidR="00D027F3" w:rsidRPr="004E1EAE" w:rsidRDefault="00D027F3" w:rsidP="00D027F3">
            <w:pPr>
              <w:numPr>
                <w:ilvl w:val="0"/>
                <w:numId w:val="18"/>
              </w:numPr>
              <w:rPr>
                <w:rFonts w:ascii="Verdana" w:hAnsi="Verdana" w:cs="Arial"/>
                <w:bCs/>
                <w:sz w:val="20"/>
              </w:rPr>
            </w:pPr>
            <w:r w:rsidRPr="004E1EAE">
              <w:rPr>
                <w:rFonts w:ascii="Verdana" w:hAnsi="Verdana" w:cs="Arial"/>
                <w:bCs/>
                <w:sz w:val="20"/>
              </w:rPr>
              <w:t>Certyfikat ISO 9001 dla producenta sprzętu</w:t>
            </w:r>
          </w:p>
          <w:p w14:paraId="1B849DE1" w14:textId="77777777" w:rsidR="00D027F3" w:rsidRPr="004E1EAE" w:rsidRDefault="00D027F3" w:rsidP="00D027F3">
            <w:pPr>
              <w:numPr>
                <w:ilvl w:val="0"/>
                <w:numId w:val="18"/>
              </w:numPr>
              <w:rPr>
                <w:rFonts w:ascii="Verdana" w:hAnsi="Verdana" w:cs="Arial"/>
                <w:bCs/>
                <w:sz w:val="20"/>
              </w:rPr>
            </w:pPr>
            <w:r w:rsidRPr="004E1EAE">
              <w:rPr>
                <w:rFonts w:ascii="Verdana" w:hAnsi="Verdana" w:cs="Arial"/>
                <w:bCs/>
                <w:sz w:val="20"/>
              </w:rPr>
              <w:t>Certyfikat ISO 14001 dla producenta sprzętu</w:t>
            </w:r>
          </w:p>
          <w:p w14:paraId="49A98645" w14:textId="77777777" w:rsidR="00D027F3" w:rsidRPr="004E1EAE" w:rsidRDefault="00D027F3" w:rsidP="00D027F3">
            <w:pPr>
              <w:numPr>
                <w:ilvl w:val="0"/>
                <w:numId w:val="18"/>
              </w:numPr>
              <w:rPr>
                <w:rFonts w:ascii="Verdana" w:hAnsi="Verdana" w:cs="Arial"/>
                <w:bCs/>
                <w:sz w:val="20"/>
              </w:rPr>
            </w:pPr>
            <w:r w:rsidRPr="004E1EAE">
              <w:rPr>
                <w:rFonts w:ascii="Verdana" w:hAnsi="Verdana" w:cs="Arial"/>
                <w:bCs/>
                <w:sz w:val="20"/>
              </w:rPr>
              <w:t>Certyfikat ISO 50001 dla producenta sprzętu</w:t>
            </w:r>
          </w:p>
        </w:tc>
      </w:tr>
      <w:tr w:rsidR="00D027F3" w:rsidRPr="006E6D11" w14:paraId="1EE7F6EB" w14:textId="77777777" w:rsidTr="00C65A55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16B5" w14:textId="77777777" w:rsidR="00D027F3" w:rsidRPr="00700165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  <w:lang w:val="en-US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F98B" w14:textId="77777777" w:rsidR="00D027F3" w:rsidRPr="004E1EAE" w:rsidRDefault="00D027F3" w:rsidP="00C65A55">
            <w:pPr>
              <w:rPr>
                <w:rFonts w:ascii="Verdana" w:hAnsi="Verdana" w:cs="Arial"/>
                <w:bCs/>
                <w:sz w:val="20"/>
              </w:rPr>
            </w:pPr>
            <w:r w:rsidRPr="004E1EAE">
              <w:rPr>
                <w:rFonts w:ascii="Verdana" w:hAnsi="Verdana" w:cs="Arial"/>
                <w:bCs/>
                <w:sz w:val="20"/>
              </w:rPr>
              <w:t>Waga/rozmiary urządzenia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1086" w14:textId="77777777" w:rsidR="00D027F3" w:rsidRPr="004E1EAE" w:rsidRDefault="00D027F3" w:rsidP="00C65A55">
            <w:pPr>
              <w:rPr>
                <w:rFonts w:ascii="Verdana" w:hAnsi="Verdana" w:cs="Arial"/>
                <w:sz w:val="20"/>
              </w:rPr>
            </w:pPr>
            <w:r w:rsidRPr="004E1EAE">
              <w:rPr>
                <w:rFonts w:ascii="Verdana" w:hAnsi="Verdana" w:cs="Arial"/>
                <w:sz w:val="20"/>
              </w:rPr>
              <w:t xml:space="preserve">Waga urządzenia. 24 kg </w:t>
            </w:r>
          </w:p>
          <w:p w14:paraId="1D3BEC61" w14:textId="77777777" w:rsidR="00D027F3" w:rsidRPr="004E1EAE" w:rsidRDefault="00D027F3" w:rsidP="00C65A55">
            <w:pPr>
              <w:rPr>
                <w:rFonts w:ascii="Verdana" w:hAnsi="Verdana" w:cs="Arial"/>
                <w:sz w:val="20"/>
                <w:highlight w:val="red"/>
              </w:rPr>
            </w:pPr>
            <w:r w:rsidRPr="004E1EAE">
              <w:rPr>
                <w:rFonts w:ascii="Verdana" w:hAnsi="Verdana" w:cs="Arial"/>
                <w:sz w:val="20"/>
              </w:rPr>
              <w:t xml:space="preserve">Suma wymiarów max. 120 cm </w:t>
            </w:r>
          </w:p>
        </w:tc>
      </w:tr>
      <w:tr w:rsidR="00D027F3" w:rsidRPr="006E6D11" w14:paraId="2C13CC3F" w14:textId="77777777" w:rsidTr="00C65A55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5942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022F" w14:textId="77777777" w:rsidR="00D027F3" w:rsidRPr="004E1EAE" w:rsidRDefault="00D027F3" w:rsidP="00C65A55">
            <w:pPr>
              <w:rPr>
                <w:rFonts w:ascii="Verdana" w:hAnsi="Verdana" w:cs="Arial"/>
                <w:bCs/>
                <w:sz w:val="20"/>
              </w:rPr>
            </w:pPr>
            <w:r w:rsidRPr="004E1EAE">
              <w:rPr>
                <w:rFonts w:ascii="Verdana" w:hAnsi="Verdana" w:cs="Arial"/>
                <w:bCs/>
                <w:sz w:val="20"/>
              </w:rPr>
              <w:t>Gwarancja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8A4E" w14:textId="77777777" w:rsidR="00D027F3" w:rsidRPr="004E1EAE" w:rsidRDefault="00D027F3" w:rsidP="00C65A55">
            <w:pPr>
              <w:spacing w:line="276" w:lineRule="auto"/>
              <w:rPr>
                <w:rFonts w:ascii="Verdana" w:hAnsi="Verdana" w:cs="Arial"/>
                <w:bCs/>
                <w:sz w:val="20"/>
                <w:lang w:eastAsia="en-US"/>
              </w:rPr>
            </w:pPr>
            <w:r w:rsidRPr="004E1EAE">
              <w:rPr>
                <w:rFonts w:ascii="Verdana" w:hAnsi="Verdana" w:cs="Arial"/>
                <w:bCs/>
                <w:sz w:val="20"/>
                <w:lang w:eastAsia="en-US"/>
              </w:rPr>
              <w:t>3 lata świadczona w miejscu użytkowania sprzętu (on-</w:t>
            </w:r>
            <w:proofErr w:type="spellStart"/>
            <w:r w:rsidRPr="004E1EAE">
              <w:rPr>
                <w:rFonts w:ascii="Verdana" w:hAnsi="Verdana" w:cs="Arial"/>
                <w:bCs/>
                <w:sz w:val="20"/>
                <w:lang w:eastAsia="en-US"/>
              </w:rPr>
              <w:t>site</w:t>
            </w:r>
            <w:proofErr w:type="spellEnd"/>
            <w:r w:rsidRPr="004E1EAE">
              <w:rPr>
                <w:rFonts w:ascii="Verdana" w:hAnsi="Verdana" w:cs="Arial"/>
                <w:bCs/>
                <w:sz w:val="20"/>
                <w:lang w:eastAsia="en-US"/>
              </w:rPr>
              <w:t>)</w:t>
            </w:r>
          </w:p>
        </w:tc>
      </w:tr>
      <w:tr w:rsidR="00D027F3" w:rsidRPr="006E6D11" w14:paraId="7DC6301F" w14:textId="77777777" w:rsidTr="00C65A55">
        <w:trPr>
          <w:trHeight w:val="284"/>
        </w:trPr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4BF" w14:textId="77777777" w:rsidR="00D027F3" w:rsidRPr="006E6D11" w:rsidRDefault="00D027F3" w:rsidP="00D027F3">
            <w:pPr>
              <w:numPr>
                <w:ilvl w:val="0"/>
                <w:numId w:val="17"/>
              </w:numPr>
              <w:rPr>
                <w:rFonts w:ascii="Verdana" w:hAnsi="Verdana" w:cs="Arial"/>
                <w:bCs/>
                <w:sz w:val="20"/>
              </w:rPr>
            </w:pP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DE48" w14:textId="77777777" w:rsidR="00D027F3" w:rsidRPr="004E1EAE" w:rsidRDefault="00D027F3" w:rsidP="00C65A55">
            <w:pPr>
              <w:tabs>
                <w:tab w:val="left" w:pos="213"/>
              </w:tabs>
              <w:jc w:val="both"/>
              <w:rPr>
                <w:rFonts w:ascii="Verdana" w:hAnsi="Verdana" w:cs="Arial"/>
                <w:sz w:val="20"/>
              </w:rPr>
            </w:pPr>
            <w:r w:rsidRPr="004E1EAE">
              <w:rPr>
                <w:rFonts w:ascii="Verdana" w:hAnsi="Verdana" w:cs="Arial"/>
                <w:bCs/>
                <w:sz w:val="20"/>
              </w:rPr>
              <w:t>Wsparcie techniczne producenta</w:t>
            </w:r>
          </w:p>
        </w:tc>
        <w:tc>
          <w:tcPr>
            <w:tcW w:w="3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4128" w14:textId="77777777" w:rsidR="00D027F3" w:rsidRPr="004E1EAE" w:rsidRDefault="00D027F3" w:rsidP="00C65A55">
            <w:pPr>
              <w:spacing w:line="276" w:lineRule="auto"/>
              <w:rPr>
                <w:rFonts w:ascii="Verdana" w:hAnsi="Verdana" w:cs="Arial"/>
                <w:sz w:val="20"/>
                <w:lang w:eastAsia="en-US"/>
              </w:rPr>
            </w:pPr>
            <w:r w:rsidRPr="004E1EAE">
              <w:rPr>
                <w:rFonts w:ascii="Verdana" w:hAnsi="Verdana" w:cs="Arial"/>
                <w:sz w:val="20"/>
                <w:lang w:eastAsia="en-US"/>
              </w:rPr>
              <w:t>Dedykowany numer oraz adres email dla wsparcia technicznego.</w:t>
            </w:r>
          </w:p>
          <w:p w14:paraId="72FE5C91" w14:textId="77777777" w:rsidR="00D027F3" w:rsidRPr="004E1EAE" w:rsidRDefault="00D027F3" w:rsidP="00C65A55">
            <w:pPr>
              <w:spacing w:line="276" w:lineRule="auto"/>
              <w:rPr>
                <w:rFonts w:ascii="Verdana" w:hAnsi="Verdana" w:cs="Arial"/>
                <w:sz w:val="20"/>
                <w:lang w:eastAsia="en-US"/>
              </w:rPr>
            </w:pPr>
            <w:r w:rsidRPr="004E1EAE">
              <w:rPr>
                <w:rFonts w:ascii="Verdana" w:hAnsi="Verdana" w:cs="Arial"/>
                <w:sz w:val="20"/>
                <w:lang w:eastAsia="en-US"/>
              </w:rPr>
              <w:t xml:space="preserve">- możliwość weryfikacji u producenta konfiguracji fabrycznej zakupionego sprzętu </w:t>
            </w:r>
          </w:p>
          <w:p w14:paraId="233219FE" w14:textId="77777777" w:rsidR="00D027F3" w:rsidRPr="004E1EAE" w:rsidRDefault="00D027F3" w:rsidP="00C65A55">
            <w:pPr>
              <w:spacing w:line="276" w:lineRule="auto"/>
              <w:rPr>
                <w:rFonts w:ascii="Verdana" w:hAnsi="Verdana" w:cs="Arial"/>
                <w:sz w:val="20"/>
                <w:lang w:eastAsia="en-US"/>
              </w:rPr>
            </w:pPr>
            <w:r w:rsidRPr="004E1EAE">
              <w:rPr>
                <w:rFonts w:ascii="Verdana" w:hAnsi="Verdana" w:cs="Arial"/>
                <w:sz w:val="20"/>
                <w:lang w:eastAsia="en-US"/>
              </w:rPr>
              <w:t>- możliwość weryfikacji na stronie producenta posiadanej/wykupionej gwarancji</w:t>
            </w:r>
          </w:p>
          <w:p w14:paraId="541BEDBA" w14:textId="77777777" w:rsidR="00D027F3" w:rsidRPr="004E1EAE" w:rsidRDefault="00D027F3" w:rsidP="00C65A55">
            <w:pPr>
              <w:spacing w:line="276" w:lineRule="auto"/>
              <w:rPr>
                <w:rFonts w:ascii="Verdana" w:hAnsi="Verdana" w:cs="Arial"/>
                <w:sz w:val="20"/>
                <w:lang w:eastAsia="en-US"/>
              </w:rPr>
            </w:pPr>
            <w:r w:rsidRPr="004E1EAE">
              <w:rPr>
                <w:rFonts w:ascii="Verdana" w:hAnsi="Verdana" w:cs="Arial"/>
                <w:sz w:val="20"/>
                <w:lang w:eastAsia="en-US"/>
              </w:rPr>
              <w:lastRenderedPageBreak/>
              <w:t>- możliwość weryfikacji statusu naprawy urządzenia po podaniu unikalnego numeru seryjnego</w:t>
            </w:r>
          </w:p>
          <w:p w14:paraId="4E7BEB36" w14:textId="77777777" w:rsidR="00D027F3" w:rsidRPr="004E1EAE" w:rsidRDefault="00D027F3" w:rsidP="00C65A55">
            <w:pPr>
              <w:spacing w:line="276" w:lineRule="auto"/>
              <w:rPr>
                <w:rFonts w:ascii="Verdana" w:hAnsi="Verdana" w:cs="Arial"/>
                <w:sz w:val="20"/>
                <w:lang w:eastAsia="en-US"/>
              </w:rPr>
            </w:pPr>
            <w:r w:rsidRPr="004E1EAE">
              <w:rPr>
                <w:rFonts w:ascii="Verdana" w:hAnsi="Verdana" w:cs="Arial"/>
                <w:sz w:val="20"/>
                <w:lang w:eastAsia="en-US"/>
              </w:rPr>
              <w:t>- Naprawy gwarancyjne urządzeń muszą być realizowany przez Producenta lub Autoryzowanego Partnera Serwisowego Producenta.</w:t>
            </w:r>
          </w:p>
          <w:p w14:paraId="02FB4D03" w14:textId="77777777" w:rsidR="00D027F3" w:rsidRPr="004E1EAE" w:rsidRDefault="00D027F3" w:rsidP="00C65A55">
            <w:pPr>
              <w:ind w:left="360"/>
              <w:rPr>
                <w:rFonts w:ascii="Verdana" w:hAnsi="Verdana" w:cs="Arial"/>
                <w:sz w:val="20"/>
              </w:rPr>
            </w:pPr>
          </w:p>
        </w:tc>
      </w:tr>
    </w:tbl>
    <w:p w14:paraId="373112C5" w14:textId="77777777" w:rsidR="00D027F3" w:rsidRPr="00882493" w:rsidRDefault="00D027F3" w:rsidP="00D027F3">
      <w:pPr>
        <w:rPr>
          <w:rFonts w:ascii="Verdana" w:hAnsi="Verdana" w:cs="Arial"/>
          <w:sz w:val="20"/>
        </w:rPr>
      </w:pPr>
    </w:p>
    <w:p w14:paraId="48C8495E" w14:textId="75E9BB83" w:rsidR="004555A5" w:rsidRPr="00D027F3" w:rsidRDefault="004555A5" w:rsidP="00D027F3">
      <w:pPr>
        <w:rPr>
          <w:rStyle w:val="markedcontent"/>
          <w:rFonts w:ascii="Arial Narrow" w:hAnsi="Arial Narrow"/>
        </w:rPr>
      </w:pPr>
      <w:bookmarkStart w:id="0" w:name="_GoBack"/>
      <w:bookmarkEnd w:id="0"/>
    </w:p>
    <w:sectPr w:rsidR="004555A5" w:rsidRPr="00D027F3" w:rsidSect="00E72E2C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48F04A" w14:textId="77777777" w:rsidR="00F26F98" w:rsidRDefault="00F26F98" w:rsidP="00E72E2C">
      <w:r>
        <w:separator/>
      </w:r>
    </w:p>
  </w:endnote>
  <w:endnote w:type="continuationSeparator" w:id="0">
    <w:p w14:paraId="506762EB" w14:textId="77777777" w:rsidR="00F26F98" w:rsidRDefault="00F26F98" w:rsidP="00E7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656B" w14:textId="77777777" w:rsidR="00987D42" w:rsidRDefault="00987D42" w:rsidP="00C11ECF">
    <w:pPr>
      <w:pStyle w:val="Stopka"/>
    </w:pPr>
    <w:bookmarkStart w:id="1" w:name="DocumentMarkings1FooterEvenPages"/>
  </w:p>
  <w:bookmarkEnd w:id="1"/>
  <w:p w14:paraId="670AB9FF" w14:textId="77777777" w:rsidR="00987D42" w:rsidRDefault="00987D42" w:rsidP="00C11ECF">
    <w:pPr>
      <w:pStyle w:val="Stopka"/>
    </w:pPr>
  </w:p>
  <w:p w14:paraId="218E5CDB" w14:textId="77777777" w:rsidR="00987D42" w:rsidRDefault="00987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B398C" w14:textId="77777777" w:rsidR="00987D42" w:rsidRDefault="00987D42" w:rsidP="00C11ECF">
    <w:pPr>
      <w:pStyle w:val="Stopka"/>
    </w:pPr>
    <w:bookmarkStart w:id="2" w:name="DocumentMarkings1FooterPrimary"/>
  </w:p>
  <w:bookmarkEnd w:id="2"/>
  <w:p w14:paraId="24CBA653" w14:textId="77777777" w:rsidR="00987D42" w:rsidRDefault="00987D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BB9FA" w14:textId="77777777" w:rsidR="00987D42" w:rsidRDefault="00987D42" w:rsidP="00C11ECF">
    <w:pPr>
      <w:pStyle w:val="Stopka"/>
    </w:pPr>
    <w:bookmarkStart w:id="3" w:name="DocumentMarkings1FooterFirstPage"/>
  </w:p>
  <w:bookmarkEnd w:id="3"/>
  <w:p w14:paraId="7A8AA5BA" w14:textId="77777777" w:rsidR="00987D42" w:rsidRDefault="00987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4C75A" w14:textId="77777777" w:rsidR="00F26F98" w:rsidRDefault="00F26F98" w:rsidP="00E72E2C">
      <w:r>
        <w:separator/>
      </w:r>
    </w:p>
  </w:footnote>
  <w:footnote w:type="continuationSeparator" w:id="0">
    <w:p w14:paraId="76B32A78" w14:textId="77777777" w:rsidR="00F26F98" w:rsidRDefault="00F26F98" w:rsidP="00E7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BD3A6" w14:textId="77777777" w:rsidR="00987D42" w:rsidRDefault="00987D42" w:rsidP="00E72E2C">
    <w:pPr>
      <w:pStyle w:val="Nagwek"/>
    </w:pPr>
  </w:p>
  <w:p w14:paraId="6023718D" w14:textId="77777777" w:rsidR="00987D42" w:rsidRDefault="00987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F27ECF"/>
    <w:multiLevelType w:val="hybridMultilevel"/>
    <w:tmpl w:val="D3202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8055D19"/>
    <w:multiLevelType w:val="hybridMultilevel"/>
    <w:tmpl w:val="C27E060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43037"/>
    <w:multiLevelType w:val="hybridMultilevel"/>
    <w:tmpl w:val="F73C4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4E5394"/>
    <w:multiLevelType w:val="hybridMultilevel"/>
    <w:tmpl w:val="589E1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901278"/>
    <w:multiLevelType w:val="hybridMultilevel"/>
    <w:tmpl w:val="7EFAC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0522B"/>
    <w:multiLevelType w:val="hybridMultilevel"/>
    <w:tmpl w:val="0712C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736499"/>
    <w:multiLevelType w:val="hybridMultilevel"/>
    <w:tmpl w:val="027ED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2"/>
  </w:num>
  <w:num w:numId="6">
    <w:abstractNumId w:val="0"/>
  </w:num>
  <w:num w:numId="7">
    <w:abstractNumId w:val="0"/>
  </w:num>
  <w:num w:numId="8">
    <w:abstractNumId w:val="7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4"/>
  </w:num>
  <w:num w:numId="14">
    <w:abstractNumId w:val="4"/>
  </w:num>
  <w:num w:numId="15">
    <w:abstractNumId w:val="11"/>
  </w:num>
  <w:num w:numId="16">
    <w:abstractNumId w:val="9"/>
  </w:num>
  <w:num w:numId="17">
    <w:abstractNumId w:val="8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63"/>
    <w:rsid w:val="0000048F"/>
    <w:rsid w:val="0000094F"/>
    <w:rsid w:val="000067F6"/>
    <w:rsid w:val="000321D3"/>
    <w:rsid w:val="00045BE3"/>
    <w:rsid w:val="00046E40"/>
    <w:rsid w:val="00053A38"/>
    <w:rsid w:val="00055158"/>
    <w:rsid w:val="000762EA"/>
    <w:rsid w:val="0008487C"/>
    <w:rsid w:val="000915A5"/>
    <w:rsid w:val="000B6D79"/>
    <w:rsid w:val="000B7900"/>
    <w:rsid w:val="000C5A9A"/>
    <w:rsid w:val="000F0483"/>
    <w:rsid w:val="000F7020"/>
    <w:rsid w:val="00130118"/>
    <w:rsid w:val="00171C68"/>
    <w:rsid w:val="00176DD2"/>
    <w:rsid w:val="00177A70"/>
    <w:rsid w:val="00187795"/>
    <w:rsid w:val="00191828"/>
    <w:rsid w:val="001B0BD6"/>
    <w:rsid w:val="001B5B11"/>
    <w:rsid w:val="001B735C"/>
    <w:rsid w:val="001C2DC7"/>
    <w:rsid w:val="001D00A2"/>
    <w:rsid w:val="001E3B0D"/>
    <w:rsid w:val="001E6324"/>
    <w:rsid w:val="002237A8"/>
    <w:rsid w:val="00226579"/>
    <w:rsid w:val="00244378"/>
    <w:rsid w:val="00255350"/>
    <w:rsid w:val="00255DF5"/>
    <w:rsid w:val="00277B0F"/>
    <w:rsid w:val="002A4229"/>
    <w:rsid w:val="002A49E1"/>
    <w:rsid w:val="002B5431"/>
    <w:rsid w:val="002B734A"/>
    <w:rsid w:val="002C25DD"/>
    <w:rsid w:val="002D2208"/>
    <w:rsid w:val="002F06DD"/>
    <w:rsid w:val="00301509"/>
    <w:rsid w:val="00365EC7"/>
    <w:rsid w:val="003675E6"/>
    <w:rsid w:val="003964EA"/>
    <w:rsid w:val="003B081C"/>
    <w:rsid w:val="003C2FBB"/>
    <w:rsid w:val="003D1D96"/>
    <w:rsid w:val="0040131F"/>
    <w:rsid w:val="00414E6B"/>
    <w:rsid w:val="00421FE9"/>
    <w:rsid w:val="00423B3B"/>
    <w:rsid w:val="00437257"/>
    <w:rsid w:val="00447B37"/>
    <w:rsid w:val="0045057B"/>
    <w:rsid w:val="004555A5"/>
    <w:rsid w:val="00493316"/>
    <w:rsid w:val="004A4CC9"/>
    <w:rsid w:val="004F1C92"/>
    <w:rsid w:val="004F5633"/>
    <w:rsid w:val="0053451A"/>
    <w:rsid w:val="00553C90"/>
    <w:rsid w:val="00556695"/>
    <w:rsid w:val="005702CD"/>
    <w:rsid w:val="005A6FF5"/>
    <w:rsid w:val="005C08C8"/>
    <w:rsid w:val="005D38EC"/>
    <w:rsid w:val="005D6851"/>
    <w:rsid w:val="005D6AF7"/>
    <w:rsid w:val="00632DB1"/>
    <w:rsid w:val="006359EA"/>
    <w:rsid w:val="00650C10"/>
    <w:rsid w:val="00674553"/>
    <w:rsid w:val="006D02C0"/>
    <w:rsid w:val="006D2555"/>
    <w:rsid w:val="006F3E33"/>
    <w:rsid w:val="00742D62"/>
    <w:rsid w:val="0076416A"/>
    <w:rsid w:val="00771DB5"/>
    <w:rsid w:val="00772673"/>
    <w:rsid w:val="00780847"/>
    <w:rsid w:val="00782802"/>
    <w:rsid w:val="00795147"/>
    <w:rsid w:val="007A5330"/>
    <w:rsid w:val="007B762D"/>
    <w:rsid w:val="007C57E1"/>
    <w:rsid w:val="007F0B8F"/>
    <w:rsid w:val="007F5374"/>
    <w:rsid w:val="00800599"/>
    <w:rsid w:val="00811D5D"/>
    <w:rsid w:val="0083125B"/>
    <w:rsid w:val="00851C74"/>
    <w:rsid w:val="00860632"/>
    <w:rsid w:val="008639AE"/>
    <w:rsid w:val="00877EC2"/>
    <w:rsid w:val="008A0985"/>
    <w:rsid w:val="008A128A"/>
    <w:rsid w:val="008C6B70"/>
    <w:rsid w:val="008C7298"/>
    <w:rsid w:val="008E32A5"/>
    <w:rsid w:val="008F3AFC"/>
    <w:rsid w:val="009204C2"/>
    <w:rsid w:val="00960C7A"/>
    <w:rsid w:val="00964CB7"/>
    <w:rsid w:val="00982A9E"/>
    <w:rsid w:val="00987D42"/>
    <w:rsid w:val="009C300A"/>
    <w:rsid w:val="009C7BBE"/>
    <w:rsid w:val="009D2C02"/>
    <w:rsid w:val="009D7A8E"/>
    <w:rsid w:val="00A07B31"/>
    <w:rsid w:val="00A21F17"/>
    <w:rsid w:val="00A343B4"/>
    <w:rsid w:val="00A44BCC"/>
    <w:rsid w:val="00A47163"/>
    <w:rsid w:val="00AA5F27"/>
    <w:rsid w:val="00AA7195"/>
    <w:rsid w:val="00AB02D3"/>
    <w:rsid w:val="00B06125"/>
    <w:rsid w:val="00B22A62"/>
    <w:rsid w:val="00B30744"/>
    <w:rsid w:val="00B4041A"/>
    <w:rsid w:val="00B408B6"/>
    <w:rsid w:val="00B6585C"/>
    <w:rsid w:val="00B77503"/>
    <w:rsid w:val="00B83C6C"/>
    <w:rsid w:val="00BB4FD2"/>
    <w:rsid w:val="00BC5C45"/>
    <w:rsid w:val="00BE7E5D"/>
    <w:rsid w:val="00BF3B9F"/>
    <w:rsid w:val="00C0230E"/>
    <w:rsid w:val="00C02725"/>
    <w:rsid w:val="00C050EE"/>
    <w:rsid w:val="00C11ECF"/>
    <w:rsid w:val="00C15654"/>
    <w:rsid w:val="00C33DD9"/>
    <w:rsid w:val="00C460BC"/>
    <w:rsid w:val="00C54B55"/>
    <w:rsid w:val="00C904BF"/>
    <w:rsid w:val="00C94026"/>
    <w:rsid w:val="00CA1741"/>
    <w:rsid w:val="00CD04C9"/>
    <w:rsid w:val="00D027F3"/>
    <w:rsid w:val="00D12AC2"/>
    <w:rsid w:val="00D166EA"/>
    <w:rsid w:val="00D270FB"/>
    <w:rsid w:val="00D34EA9"/>
    <w:rsid w:val="00D44DEF"/>
    <w:rsid w:val="00D502CD"/>
    <w:rsid w:val="00D60977"/>
    <w:rsid w:val="00D6122B"/>
    <w:rsid w:val="00D619F6"/>
    <w:rsid w:val="00D66F26"/>
    <w:rsid w:val="00D72D42"/>
    <w:rsid w:val="00D777E0"/>
    <w:rsid w:val="00D933F7"/>
    <w:rsid w:val="00D96C31"/>
    <w:rsid w:val="00DA283C"/>
    <w:rsid w:val="00DB2363"/>
    <w:rsid w:val="00DB2431"/>
    <w:rsid w:val="00DB5A7E"/>
    <w:rsid w:val="00DD5A19"/>
    <w:rsid w:val="00DF4AED"/>
    <w:rsid w:val="00DF4C96"/>
    <w:rsid w:val="00E16F9C"/>
    <w:rsid w:val="00E205F8"/>
    <w:rsid w:val="00E26D83"/>
    <w:rsid w:val="00E6595D"/>
    <w:rsid w:val="00E70FDF"/>
    <w:rsid w:val="00E72E2C"/>
    <w:rsid w:val="00E87072"/>
    <w:rsid w:val="00E90073"/>
    <w:rsid w:val="00EB5B30"/>
    <w:rsid w:val="00EC05C3"/>
    <w:rsid w:val="00EC7A93"/>
    <w:rsid w:val="00EE3E03"/>
    <w:rsid w:val="00F0383E"/>
    <w:rsid w:val="00F137E5"/>
    <w:rsid w:val="00F26F98"/>
    <w:rsid w:val="00F63D3F"/>
    <w:rsid w:val="00F77D60"/>
    <w:rsid w:val="00F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D38B2"/>
  <w15:chartTrackingRefBased/>
  <w15:docId w15:val="{115DA944-BE9E-46EF-8B4B-4F03EC8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27F3"/>
    <w:pPr>
      <w:spacing w:after="0" w:line="240" w:lineRule="auto"/>
    </w:pPr>
    <w:rPr>
      <w:rFonts w:ascii="Arial Narrow" w:eastAsia="Times New Roman" w:hAnsi="Arial Narrow" w:cs="Times New Roman"/>
      <w:szCs w:val="20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8C6B70"/>
    <w:pPr>
      <w:keepNext/>
      <w:outlineLvl w:val="0"/>
    </w:pPr>
    <w:rPr>
      <w:rFonts w:ascii="Times New Roman" w:hAnsi="Times New Roman"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E2C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E2C"/>
  </w:style>
  <w:style w:type="paragraph" w:styleId="Stopka">
    <w:name w:val="footer"/>
    <w:basedOn w:val="Normalny"/>
    <w:link w:val="StopkaZnak"/>
    <w:uiPriority w:val="99"/>
    <w:unhideWhenUsed/>
    <w:rsid w:val="00E72E2C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E2C"/>
  </w:style>
  <w:style w:type="character" w:customStyle="1" w:styleId="Nagwek1Znak">
    <w:name w:val="Nagłówek 1 Znak"/>
    <w:basedOn w:val="Domylnaczcionkaakapitu"/>
    <w:link w:val="Nagwek1"/>
    <w:rsid w:val="008C6B70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8C6B70"/>
    <w:rPr>
      <w:color w:val="0563C1" w:themeColor="hyperlink"/>
      <w:u w:val="single"/>
    </w:rPr>
  </w:style>
  <w:style w:type="paragraph" w:customStyle="1" w:styleId="WW-Zawartotabeli">
    <w:name w:val="WW-Zawartość tabeli"/>
    <w:basedOn w:val="Normalny"/>
    <w:rsid w:val="008C6B70"/>
    <w:pPr>
      <w:widowControl w:val="0"/>
      <w:suppressLineNumbers/>
      <w:suppressAutoHyphens/>
      <w:spacing w:after="120"/>
    </w:pPr>
    <w:rPr>
      <w:rFonts w:ascii="Times New Roman" w:eastAsia="Lucida Sans Unicode" w:hAnsi="Times New Roman"/>
      <w:sz w:val="24"/>
    </w:rPr>
  </w:style>
  <w:style w:type="paragraph" w:customStyle="1" w:styleId="Default">
    <w:name w:val="Default"/>
    <w:rsid w:val="007641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343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28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8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0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0B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0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0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0BC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83125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83125B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63D3F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A44BCC"/>
    <w:rPr>
      <w:rFonts w:ascii="Times New Roman" w:hAnsi="Times New Roman" w:cs="Times New Roman" w:hint="default"/>
    </w:rPr>
  </w:style>
  <w:style w:type="paragraph" w:customStyle="1" w:styleId="Tabelapozycja">
    <w:name w:val="Tabela pozycja"/>
    <w:basedOn w:val="Normalny"/>
    <w:rsid w:val="00D027F3"/>
    <w:rPr>
      <w:rFonts w:ascii="Arial" w:eastAsia="MS Outlook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57C08-28D2-4695-AE86-9D8909F9E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1536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>No Restrictions</cp:keywords>
  <dc:description/>
  <cp:lastModifiedBy>Admin</cp:lastModifiedBy>
  <cp:revision>4</cp:revision>
  <dcterms:created xsi:type="dcterms:W3CDTF">2022-06-03T08:09:00Z</dcterms:created>
  <dcterms:modified xsi:type="dcterms:W3CDTF">2022-07-22T06:10:00Z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2dc5557d-cf6a-4b70-bafa-5adb0c7d2f3e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7de70ee2-0cb4-4d60-aee5-75ef2c4c8a90_Enabled">
    <vt:lpwstr>True</vt:lpwstr>
  </property>
  <property fmtid="{D5CDD505-2E9C-101B-9397-08002B2CF9AE}" pid="8" name="MSIP_Label_7de70ee2-0cb4-4d60-aee5-75ef2c4c8a90_SiteId">
    <vt:lpwstr>945c199a-83a2-4e80-9f8c-5a91be5752dd</vt:lpwstr>
  </property>
  <property fmtid="{D5CDD505-2E9C-101B-9397-08002B2CF9AE}" pid="9" name="MSIP_Label_7de70ee2-0cb4-4d60-aee5-75ef2c4c8a90_Ref">
    <vt:lpwstr>https://api.informationprotection.azure.com/api/945c199a-83a2-4e80-9f8c-5a91be5752dd</vt:lpwstr>
  </property>
  <property fmtid="{D5CDD505-2E9C-101B-9397-08002B2CF9AE}" pid="10" name="MSIP_Label_7de70ee2-0cb4-4d60-aee5-75ef2c4c8a90_Owner">
    <vt:lpwstr>Maciej_Warachowski@Dell.com</vt:lpwstr>
  </property>
  <property fmtid="{D5CDD505-2E9C-101B-9397-08002B2CF9AE}" pid="11" name="MSIP_Label_7de70ee2-0cb4-4d60-aee5-75ef2c4c8a90_SetDate">
    <vt:lpwstr>2017-11-20T11:38:33.7847873+01:00</vt:lpwstr>
  </property>
  <property fmtid="{D5CDD505-2E9C-101B-9397-08002B2CF9AE}" pid="12" name="MSIP_Label_7de70ee2-0cb4-4d60-aee5-75ef2c4c8a90_Name">
    <vt:lpwstr>Internal Use</vt:lpwstr>
  </property>
  <property fmtid="{D5CDD505-2E9C-101B-9397-08002B2CF9AE}" pid="13" name="MSIP_Label_7de70ee2-0cb4-4d60-aee5-75ef2c4c8a90_Application">
    <vt:lpwstr>Microsoft Azure Information Protection</vt:lpwstr>
  </property>
  <property fmtid="{D5CDD505-2E9C-101B-9397-08002B2CF9AE}" pid="14" name="MSIP_Label_7de70ee2-0cb4-4d60-aee5-75ef2c4c8a90_Extended_MSFT_Method">
    <vt:lpwstr>Manual</vt:lpwstr>
  </property>
  <property fmtid="{D5CDD505-2E9C-101B-9397-08002B2CF9AE}" pid="15" name="MSIP_Label_c6e0e3e8-8921-4906-b77b-3374d4e05132_Enabled">
    <vt:lpwstr>True</vt:lpwstr>
  </property>
  <property fmtid="{D5CDD505-2E9C-101B-9397-08002B2CF9AE}" pid="16" name="MSIP_Label_c6e0e3e8-8921-4906-b77b-3374d4e05132_SiteId">
    <vt:lpwstr>945c199a-83a2-4e80-9f8c-5a91be5752dd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Owner">
    <vt:lpwstr>Maciej_Warachowski@Dell.com</vt:lpwstr>
  </property>
  <property fmtid="{D5CDD505-2E9C-101B-9397-08002B2CF9AE}" pid="19" name="MSIP_Label_c6e0e3e8-8921-4906-b77b-3374d4e05132_SetDate">
    <vt:lpwstr>2017-11-20T11:38:33.7847873+01:00</vt:lpwstr>
  </property>
  <property fmtid="{D5CDD505-2E9C-101B-9397-08002B2CF9AE}" pid="20" name="MSIP_Label_c6e0e3e8-8921-4906-b77b-3374d4e05132_Name">
    <vt:lpwstr>No Visual Marking</vt:lpwstr>
  </property>
  <property fmtid="{D5CDD505-2E9C-101B-9397-08002B2CF9AE}" pid="21" name="MSIP_Label_c6e0e3e8-8921-4906-b77b-3374d4e05132_Application">
    <vt:lpwstr>Microsoft Azure Information Protection</vt:lpwstr>
  </property>
  <property fmtid="{D5CDD505-2E9C-101B-9397-08002B2CF9AE}" pid="22" name="MSIP_Label_c6e0e3e8-8921-4906-b77b-3374d4e05132_Extended_MSFT_Method">
    <vt:lpwstr>Manual</vt:lpwstr>
  </property>
  <property fmtid="{D5CDD505-2E9C-101B-9397-08002B2CF9AE}" pid="23" name="MSIP_Label_c6e0e3e8-8921-4906-b77b-3374d4e05132_Parent">
    <vt:lpwstr>7de70ee2-0cb4-4d60-aee5-75ef2c4c8a90</vt:lpwstr>
  </property>
  <property fmtid="{D5CDD505-2E9C-101B-9397-08002B2CF9AE}" pid="24" name="Sensitivity">
    <vt:lpwstr>Internal Use No Visual Marking</vt:lpwstr>
  </property>
</Properties>
</file>